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13B5" w14:textId="77777777" w:rsidR="00F21691" w:rsidRPr="00F21691" w:rsidRDefault="00F21691" w:rsidP="00F21691">
      <w:pPr>
        <w:widowControl w:val="0"/>
        <w:autoSpaceDE w:val="0"/>
        <w:autoSpaceDN w:val="0"/>
        <w:adjustRightInd w:val="0"/>
        <w:spacing w:after="0"/>
        <w:rPr>
          <w:rFonts w:ascii="Helvetica" w:hAnsi="Helvetica" w:cs="Helvetica"/>
          <w:lang w:val="en-US"/>
        </w:rPr>
      </w:pPr>
      <w:r>
        <w:rPr>
          <w:rFonts w:ascii="Helvetica" w:hAnsi="Helvetica" w:cs="Helvetica"/>
          <w:b/>
          <w:lang w:val="en-US"/>
        </w:rPr>
        <w:t>BUTTISFER BRIDGE</w:t>
      </w:r>
    </w:p>
    <w:p w14:paraId="27CAE697" w14:textId="77777777" w:rsidR="00F21691" w:rsidRDefault="00F21691" w:rsidP="00F21691">
      <w:pPr>
        <w:widowControl w:val="0"/>
        <w:autoSpaceDE w:val="0"/>
        <w:autoSpaceDN w:val="0"/>
        <w:adjustRightInd w:val="0"/>
        <w:spacing w:after="0"/>
        <w:rPr>
          <w:rFonts w:ascii="Helvetica" w:hAnsi="Helvetica" w:cs="Helvetica"/>
          <w:lang w:val="en-US"/>
        </w:rPr>
      </w:pPr>
    </w:p>
    <w:p w14:paraId="2DFCEE8C" w14:textId="77777777" w:rsidR="00F21691" w:rsidRDefault="00F21691" w:rsidP="00F21691">
      <w:pPr>
        <w:widowControl w:val="0"/>
        <w:autoSpaceDE w:val="0"/>
        <w:autoSpaceDN w:val="0"/>
        <w:adjustRightInd w:val="0"/>
        <w:spacing w:after="0"/>
        <w:rPr>
          <w:rFonts w:ascii="Helvetica" w:hAnsi="Helvetica" w:cs="Helvetica"/>
          <w:lang w:val="en-US"/>
        </w:rPr>
      </w:pPr>
      <w:r>
        <w:rPr>
          <w:rFonts w:ascii="Helvetica" w:hAnsi="Helvetica" w:cs="Helvetica"/>
          <w:lang w:val="en-US"/>
        </w:rPr>
        <w:t>A meeting was held on 3</w:t>
      </w:r>
      <w:r w:rsidRPr="00F21691">
        <w:rPr>
          <w:rFonts w:ascii="Helvetica" w:hAnsi="Helvetica" w:cs="Helvetica"/>
          <w:vertAlign w:val="superscript"/>
          <w:lang w:val="en-US"/>
        </w:rPr>
        <w:t>rd</w:t>
      </w:r>
      <w:r>
        <w:rPr>
          <w:rFonts w:ascii="Helvetica" w:hAnsi="Helvetica" w:cs="Helvetica"/>
          <w:lang w:val="en-US"/>
        </w:rPr>
        <w:t xml:space="preserve"> November to discuss the proposed infill works for the rail bridge at </w:t>
      </w:r>
      <w:proofErr w:type="spellStart"/>
      <w:r>
        <w:rPr>
          <w:rFonts w:ascii="Helvetica" w:hAnsi="Helvetica" w:cs="Helvetica"/>
          <w:lang w:val="en-US"/>
        </w:rPr>
        <w:t>Buttisfer</w:t>
      </w:r>
      <w:proofErr w:type="spellEnd"/>
      <w:r>
        <w:rPr>
          <w:rFonts w:ascii="Helvetica" w:hAnsi="Helvetica" w:cs="Helvetica"/>
          <w:lang w:val="en-US"/>
        </w:rPr>
        <w:t xml:space="preserve"> Farm. Those attending were </w:t>
      </w:r>
      <w:proofErr w:type="spellStart"/>
      <w:r>
        <w:rPr>
          <w:rFonts w:ascii="Helvetica" w:hAnsi="Helvetica" w:cs="Helvetica"/>
          <w:lang w:val="en-US"/>
        </w:rPr>
        <w:t>Mr</w:t>
      </w:r>
      <w:proofErr w:type="spellEnd"/>
      <w:r>
        <w:rPr>
          <w:rFonts w:ascii="Helvetica" w:hAnsi="Helvetica" w:cs="Helvetica"/>
          <w:lang w:val="en-US"/>
        </w:rPr>
        <w:t xml:space="preserve"> &amp; </w:t>
      </w:r>
      <w:proofErr w:type="spellStart"/>
      <w:r>
        <w:rPr>
          <w:rFonts w:ascii="Helvetica" w:hAnsi="Helvetica" w:cs="Helvetica"/>
          <w:lang w:val="en-US"/>
        </w:rPr>
        <w:t>Mrs</w:t>
      </w:r>
      <w:proofErr w:type="spellEnd"/>
      <w:r>
        <w:rPr>
          <w:rFonts w:ascii="Helvetica" w:hAnsi="Helvetica" w:cs="Helvetica"/>
          <w:lang w:val="en-US"/>
        </w:rPr>
        <w:t xml:space="preserve"> </w:t>
      </w:r>
      <w:proofErr w:type="spellStart"/>
      <w:r>
        <w:rPr>
          <w:rFonts w:ascii="Helvetica" w:hAnsi="Helvetica" w:cs="Helvetica"/>
          <w:lang w:val="en-US"/>
        </w:rPr>
        <w:t>Doornbos</w:t>
      </w:r>
      <w:proofErr w:type="spellEnd"/>
      <w:r>
        <w:rPr>
          <w:rFonts w:ascii="Helvetica" w:hAnsi="Helvetica" w:cs="Helvetica"/>
          <w:lang w:val="en-US"/>
        </w:rPr>
        <w:t xml:space="preserve"> (the principal land owners), Steve Graham (</w:t>
      </w:r>
      <w:proofErr w:type="spellStart"/>
      <w:r>
        <w:rPr>
          <w:rFonts w:ascii="Helvetica" w:hAnsi="Helvetica" w:cs="Helvetica"/>
          <w:lang w:val="en-US"/>
        </w:rPr>
        <w:t>Colebrooke</w:t>
      </w:r>
      <w:proofErr w:type="spellEnd"/>
      <w:r>
        <w:rPr>
          <w:rFonts w:ascii="Helvetica" w:hAnsi="Helvetica" w:cs="Helvetica"/>
          <w:lang w:val="en-US"/>
        </w:rPr>
        <w:t xml:space="preserve"> Parish Council), the Network Rail Agent, 3 engineering project managers, one from Network Rail (NR) and 2 from Dyer &amp; Butler (the prospective contractors), and 2 mapping experts with GPS equipment. </w:t>
      </w:r>
    </w:p>
    <w:p w14:paraId="5B583378" w14:textId="77777777" w:rsidR="00F21691" w:rsidRDefault="00F21691" w:rsidP="00F21691">
      <w:pPr>
        <w:widowControl w:val="0"/>
        <w:autoSpaceDE w:val="0"/>
        <w:autoSpaceDN w:val="0"/>
        <w:adjustRightInd w:val="0"/>
        <w:spacing w:after="0"/>
        <w:rPr>
          <w:rFonts w:ascii="Helvetica" w:hAnsi="Helvetica" w:cs="Helvetica"/>
          <w:lang w:val="en-US"/>
        </w:rPr>
      </w:pPr>
    </w:p>
    <w:p w14:paraId="61BB6ECA" w14:textId="77777777" w:rsidR="00F21691" w:rsidRDefault="00F21691" w:rsidP="00F21691">
      <w:pPr>
        <w:widowControl w:val="0"/>
        <w:autoSpaceDE w:val="0"/>
        <w:autoSpaceDN w:val="0"/>
        <w:adjustRightInd w:val="0"/>
        <w:spacing w:after="0"/>
        <w:rPr>
          <w:rFonts w:ascii="Helvetica" w:hAnsi="Helvetica" w:cs="Helvetica"/>
          <w:lang w:val="en-US"/>
        </w:rPr>
      </w:pPr>
      <w:r>
        <w:rPr>
          <w:rFonts w:ascii="Helvetica" w:hAnsi="Helvetica" w:cs="Helvetica"/>
          <w:lang w:val="en-US"/>
        </w:rPr>
        <w:t>The key points are:</w:t>
      </w:r>
    </w:p>
    <w:p w14:paraId="6E96204F" w14:textId="77777777" w:rsidR="00F21691" w:rsidRDefault="00F21691" w:rsidP="00F21691">
      <w:pPr>
        <w:widowControl w:val="0"/>
        <w:autoSpaceDE w:val="0"/>
        <w:autoSpaceDN w:val="0"/>
        <w:adjustRightInd w:val="0"/>
        <w:spacing w:after="0"/>
        <w:rPr>
          <w:rFonts w:ascii="Helvetica" w:hAnsi="Helvetica" w:cs="Helvetica"/>
          <w:lang w:val="en-US"/>
        </w:rPr>
      </w:pPr>
    </w:p>
    <w:p w14:paraId="10626A3E" w14:textId="77777777" w:rsidR="00F21691" w:rsidRDefault="00F21691" w:rsidP="00F21691">
      <w:pPr>
        <w:widowControl w:val="0"/>
        <w:numPr>
          <w:ilvl w:val="0"/>
          <w:numId w:val="1"/>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 xml:space="preserve">Contractual agreements have yet to be reached with affected the landowners </w:t>
      </w:r>
    </w:p>
    <w:p w14:paraId="2A928399" w14:textId="77777777" w:rsidR="00F21691" w:rsidRDefault="00F21691" w:rsidP="00F21691">
      <w:pPr>
        <w:widowControl w:val="0"/>
        <w:numPr>
          <w:ilvl w:val="0"/>
          <w:numId w:val="1"/>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The rail blockade is due to start 10 April. The bridge infill will need to be complete by then and will require a minimum of 8 weeks work.</w:t>
      </w:r>
    </w:p>
    <w:p w14:paraId="51CF4B77" w14:textId="77777777" w:rsidR="00F21691" w:rsidRDefault="00F21691" w:rsidP="00F21691">
      <w:pPr>
        <w:widowControl w:val="0"/>
        <w:numPr>
          <w:ilvl w:val="0"/>
          <w:numId w:val="1"/>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 xml:space="preserve">The infill will be contained behind a concrete wall structure to link to the existing bridge abutments. It will be 4 </w:t>
      </w:r>
      <w:proofErr w:type="spellStart"/>
      <w:r>
        <w:rPr>
          <w:rFonts w:ascii="Helvetica" w:hAnsi="Helvetica" w:cs="Helvetica"/>
          <w:lang w:val="en-US"/>
        </w:rPr>
        <w:t>metres</w:t>
      </w:r>
      <w:proofErr w:type="spellEnd"/>
      <w:r>
        <w:rPr>
          <w:rFonts w:ascii="Helvetica" w:hAnsi="Helvetica" w:cs="Helvetica"/>
          <w:lang w:val="en-US"/>
        </w:rPr>
        <w:t xml:space="preserve"> high at the northern edge and about 1.5 </w:t>
      </w:r>
      <w:proofErr w:type="spellStart"/>
      <w:r>
        <w:rPr>
          <w:rFonts w:ascii="Helvetica" w:hAnsi="Helvetica" w:cs="Helvetica"/>
          <w:lang w:val="en-US"/>
        </w:rPr>
        <w:t>metres</w:t>
      </w:r>
      <w:proofErr w:type="spellEnd"/>
      <w:r>
        <w:rPr>
          <w:rFonts w:ascii="Helvetica" w:hAnsi="Helvetica" w:cs="Helvetica"/>
          <w:lang w:val="en-US"/>
        </w:rPr>
        <w:t xml:space="preserve"> at the southern, stepped accordingly. The required line has been marked out. There will be a </w:t>
      </w:r>
      <w:proofErr w:type="spellStart"/>
      <w:r>
        <w:rPr>
          <w:rFonts w:ascii="Helvetica" w:hAnsi="Helvetica" w:cs="Helvetica"/>
          <w:lang w:val="en-US"/>
        </w:rPr>
        <w:t>soakaway</w:t>
      </w:r>
      <w:proofErr w:type="spellEnd"/>
      <w:r>
        <w:rPr>
          <w:rFonts w:ascii="Helvetica" w:hAnsi="Helvetica" w:cs="Helvetica"/>
          <w:lang w:val="en-US"/>
        </w:rPr>
        <w:t xml:space="preserve"> to deal with water build-up on the eastern side of the embankment. </w:t>
      </w:r>
    </w:p>
    <w:p w14:paraId="188EE7A1" w14:textId="77777777" w:rsidR="00F21691" w:rsidRDefault="00F21691" w:rsidP="00F21691">
      <w:pPr>
        <w:widowControl w:val="0"/>
        <w:numPr>
          <w:ilvl w:val="0"/>
          <w:numId w:val="1"/>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Mature trees and the flood plain will be respected.</w:t>
      </w:r>
    </w:p>
    <w:p w14:paraId="3D58C555" w14:textId="77777777" w:rsidR="00F21691" w:rsidRDefault="00F21691" w:rsidP="00F21691">
      <w:pPr>
        <w:widowControl w:val="0"/>
        <w:numPr>
          <w:ilvl w:val="0"/>
          <w:numId w:val="1"/>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 xml:space="preserve">All materials will be held in the compound in </w:t>
      </w:r>
      <w:proofErr w:type="spellStart"/>
      <w:r>
        <w:rPr>
          <w:rFonts w:ascii="Helvetica" w:hAnsi="Helvetica" w:cs="Helvetica"/>
          <w:lang w:val="en-US"/>
        </w:rPr>
        <w:t>Penstone</w:t>
      </w:r>
      <w:proofErr w:type="spellEnd"/>
      <w:r>
        <w:rPr>
          <w:rFonts w:ascii="Helvetica" w:hAnsi="Helvetica" w:cs="Helvetica"/>
          <w:lang w:val="en-US"/>
        </w:rPr>
        <w:t>.</w:t>
      </w:r>
    </w:p>
    <w:p w14:paraId="1197306A" w14:textId="77777777" w:rsidR="00F21691" w:rsidRDefault="00F21691" w:rsidP="00F21691">
      <w:pPr>
        <w:widowControl w:val="0"/>
        <w:numPr>
          <w:ilvl w:val="0"/>
          <w:numId w:val="1"/>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 xml:space="preserve">Approximately 4000 </w:t>
      </w:r>
      <w:proofErr w:type="spellStart"/>
      <w:r>
        <w:rPr>
          <w:rFonts w:ascii="Helvetica" w:hAnsi="Helvetica" w:cs="Helvetica"/>
          <w:lang w:val="en-US"/>
        </w:rPr>
        <w:t>tonnes</w:t>
      </w:r>
      <w:proofErr w:type="spellEnd"/>
      <w:r>
        <w:rPr>
          <w:rFonts w:ascii="Helvetica" w:hAnsi="Helvetica" w:cs="Helvetica"/>
          <w:lang w:val="en-US"/>
        </w:rPr>
        <w:t xml:space="preserve"> of materials will be transported first to </w:t>
      </w:r>
      <w:proofErr w:type="spellStart"/>
      <w:r>
        <w:rPr>
          <w:rFonts w:ascii="Helvetica" w:hAnsi="Helvetica" w:cs="Helvetica"/>
          <w:lang w:val="en-US"/>
        </w:rPr>
        <w:t>Penstone</w:t>
      </w:r>
      <w:proofErr w:type="spellEnd"/>
      <w:r>
        <w:rPr>
          <w:rFonts w:ascii="Helvetica" w:hAnsi="Helvetica" w:cs="Helvetica"/>
          <w:lang w:val="en-US"/>
        </w:rPr>
        <w:t xml:space="preserve"> and then from </w:t>
      </w:r>
      <w:proofErr w:type="spellStart"/>
      <w:r>
        <w:rPr>
          <w:rFonts w:ascii="Helvetica" w:hAnsi="Helvetica" w:cs="Helvetica"/>
          <w:lang w:val="en-US"/>
        </w:rPr>
        <w:t>Penstone</w:t>
      </w:r>
      <w:proofErr w:type="spellEnd"/>
      <w:r>
        <w:rPr>
          <w:rFonts w:ascii="Helvetica" w:hAnsi="Helvetica" w:cs="Helvetica"/>
          <w:lang w:val="en-US"/>
        </w:rPr>
        <w:t xml:space="preserve"> to a temporary working site on the Water Meadow land close to the existing bridge using </w:t>
      </w:r>
      <w:proofErr w:type="gramStart"/>
      <w:r>
        <w:rPr>
          <w:rFonts w:ascii="Helvetica" w:hAnsi="Helvetica" w:cs="Helvetica"/>
          <w:lang w:val="en-US"/>
        </w:rPr>
        <w:t>8 ton</w:t>
      </w:r>
      <w:proofErr w:type="gramEnd"/>
      <w:r>
        <w:rPr>
          <w:rFonts w:ascii="Helvetica" w:hAnsi="Helvetica" w:cs="Helvetica"/>
          <w:lang w:val="en-US"/>
        </w:rPr>
        <w:t xml:space="preserve"> dumper trucks and telehandlers. The methodology of the material transfer has not yet been considered.</w:t>
      </w:r>
    </w:p>
    <w:p w14:paraId="70290083" w14:textId="77777777" w:rsidR="00F21691" w:rsidRDefault="00F21691" w:rsidP="00F21691">
      <w:pPr>
        <w:widowControl w:val="0"/>
        <w:numPr>
          <w:ilvl w:val="0"/>
          <w:numId w:val="1"/>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The meeting was informed that the route is a significant local artery, being the access for a number of communities to Crediton and the east; that the road carries a lot of industrial and agricultural vehicles; and that the road is a routine and school bus route.</w:t>
      </w:r>
    </w:p>
    <w:p w14:paraId="70058FA8" w14:textId="77777777" w:rsidR="00F21691" w:rsidRDefault="00F21691" w:rsidP="00F21691">
      <w:pPr>
        <w:widowControl w:val="0"/>
        <w:numPr>
          <w:ilvl w:val="0"/>
          <w:numId w:val="1"/>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Network Rail agreed that a Community presentation would be essential given the scale of disruption</w:t>
      </w:r>
    </w:p>
    <w:p w14:paraId="206519CB" w14:textId="77777777" w:rsidR="00F21691" w:rsidRDefault="00F21691" w:rsidP="00F21691">
      <w:pPr>
        <w:widowControl w:val="0"/>
        <w:autoSpaceDE w:val="0"/>
        <w:autoSpaceDN w:val="0"/>
        <w:adjustRightInd w:val="0"/>
        <w:spacing w:after="0"/>
        <w:rPr>
          <w:rFonts w:ascii="Helvetica" w:hAnsi="Helvetica" w:cs="Helvetica"/>
          <w:lang w:val="en-US"/>
        </w:rPr>
      </w:pPr>
    </w:p>
    <w:p w14:paraId="619B3AAA" w14:textId="77777777" w:rsidR="00F21691" w:rsidRDefault="00F21691" w:rsidP="00F21691">
      <w:pPr>
        <w:widowControl w:val="0"/>
        <w:autoSpaceDE w:val="0"/>
        <w:autoSpaceDN w:val="0"/>
        <w:adjustRightInd w:val="0"/>
        <w:spacing w:after="0"/>
        <w:rPr>
          <w:rFonts w:ascii="Helvetica" w:hAnsi="Helvetica" w:cs="Helvetica"/>
          <w:lang w:val="en-US"/>
        </w:rPr>
      </w:pPr>
      <w:r>
        <w:rPr>
          <w:rFonts w:ascii="Helvetica" w:hAnsi="Helvetica" w:cs="Helvetica"/>
          <w:lang w:val="en-US"/>
        </w:rPr>
        <w:t>The meeting agreed that:</w:t>
      </w:r>
    </w:p>
    <w:p w14:paraId="1B267542" w14:textId="77777777" w:rsidR="00F21691" w:rsidRDefault="00F21691" w:rsidP="00F21691">
      <w:pPr>
        <w:widowControl w:val="0"/>
        <w:autoSpaceDE w:val="0"/>
        <w:autoSpaceDN w:val="0"/>
        <w:adjustRightInd w:val="0"/>
        <w:spacing w:after="0"/>
        <w:rPr>
          <w:rFonts w:ascii="Helvetica" w:hAnsi="Helvetica" w:cs="Helvetica"/>
          <w:lang w:val="en-US"/>
        </w:rPr>
      </w:pPr>
    </w:p>
    <w:p w14:paraId="2D6D353A" w14:textId="77777777" w:rsidR="00F21691" w:rsidRDefault="00F21691" w:rsidP="00F21691">
      <w:pPr>
        <w:widowControl w:val="0"/>
        <w:numPr>
          <w:ilvl w:val="0"/>
          <w:numId w:val="2"/>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The Parish Council should not be involved with any discussions relating to the design work and aesthetics of the infill. The design will be dictated by engineering and cost constraints and will be discussed with the landowners. Time is too short for the Parish Council to be able to have any meaningful input and we have nothing to add to the discussions.</w:t>
      </w:r>
    </w:p>
    <w:p w14:paraId="519FBA27" w14:textId="77777777" w:rsidR="00F21691" w:rsidRDefault="00F21691" w:rsidP="00F21691">
      <w:pPr>
        <w:widowControl w:val="0"/>
        <w:numPr>
          <w:ilvl w:val="0"/>
          <w:numId w:val="2"/>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The Parish Council should act as an intermediary between NR, the Contractors and the Community for the impact on the community of storing and transporting the material.</w:t>
      </w:r>
    </w:p>
    <w:p w14:paraId="77B539F7" w14:textId="77777777" w:rsidR="00F21691" w:rsidRDefault="00F21691" w:rsidP="00F21691">
      <w:pPr>
        <w:widowControl w:val="0"/>
        <w:autoSpaceDE w:val="0"/>
        <w:autoSpaceDN w:val="0"/>
        <w:adjustRightInd w:val="0"/>
        <w:spacing w:after="0"/>
        <w:rPr>
          <w:rFonts w:ascii="Helvetica" w:hAnsi="Helvetica" w:cs="Helvetica"/>
          <w:lang w:val="en-US"/>
        </w:rPr>
      </w:pPr>
    </w:p>
    <w:p w14:paraId="7E7DA3B9" w14:textId="77777777" w:rsidR="00F21691" w:rsidRDefault="00F21691" w:rsidP="00F21691">
      <w:pPr>
        <w:widowControl w:val="0"/>
        <w:autoSpaceDE w:val="0"/>
        <w:autoSpaceDN w:val="0"/>
        <w:adjustRightInd w:val="0"/>
        <w:spacing w:after="0"/>
        <w:rPr>
          <w:rFonts w:ascii="Helvetica" w:hAnsi="Helvetica" w:cs="Helvetica"/>
          <w:lang w:val="en-US"/>
        </w:rPr>
      </w:pPr>
      <w:r>
        <w:rPr>
          <w:rFonts w:ascii="Helvetica" w:hAnsi="Helvetica" w:cs="Helvetica"/>
          <w:lang w:val="en-US"/>
        </w:rPr>
        <w:t xml:space="preserve">NR accepted that the Community would need to be engaged through the Parish Council in the same way as for the </w:t>
      </w:r>
      <w:proofErr w:type="spellStart"/>
      <w:r>
        <w:rPr>
          <w:rFonts w:ascii="Helvetica" w:hAnsi="Helvetica" w:cs="Helvetica"/>
          <w:lang w:val="en-US"/>
        </w:rPr>
        <w:t>Penstone</w:t>
      </w:r>
      <w:proofErr w:type="spellEnd"/>
      <w:r>
        <w:rPr>
          <w:rFonts w:ascii="Helvetica" w:hAnsi="Helvetica" w:cs="Helvetica"/>
          <w:lang w:val="en-US"/>
        </w:rPr>
        <w:t xml:space="preserve"> Bridge replacement. Network Rail </w:t>
      </w:r>
      <w:r>
        <w:rPr>
          <w:rFonts w:ascii="Helvetica" w:hAnsi="Helvetica" w:cs="Helvetica"/>
          <w:lang w:val="en-US"/>
        </w:rPr>
        <w:lastRenderedPageBreak/>
        <w:t>were told that they would need to address at least the following issues:</w:t>
      </w:r>
    </w:p>
    <w:p w14:paraId="34FEFF19" w14:textId="77777777" w:rsidR="00F21691" w:rsidRDefault="00F21691" w:rsidP="00F21691">
      <w:pPr>
        <w:widowControl w:val="0"/>
        <w:autoSpaceDE w:val="0"/>
        <w:autoSpaceDN w:val="0"/>
        <w:adjustRightInd w:val="0"/>
        <w:spacing w:after="0"/>
        <w:rPr>
          <w:rFonts w:ascii="Helvetica" w:hAnsi="Helvetica" w:cs="Helvetica"/>
          <w:lang w:val="en-US"/>
        </w:rPr>
      </w:pPr>
    </w:p>
    <w:p w14:paraId="358D248B" w14:textId="77777777" w:rsidR="00F21691" w:rsidRDefault="00F21691" w:rsidP="00F21691">
      <w:pPr>
        <w:widowControl w:val="0"/>
        <w:numPr>
          <w:ilvl w:val="0"/>
          <w:numId w:val="3"/>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Why this engineering approach and not a replacement bridge or access from the other side.</w:t>
      </w:r>
    </w:p>
    <w:p w14:paraId="02BFC6C3" w14:textId="77777777" w:rsidR="00F21691" w:rsidRDefault="00F21691" w:rsidP="00F21691">
      <w:pPr>
        <w:widowControl w:val="0"/>
        <w:numPr>
          <w:ilvl w:val="0"/>
          <w:numId w:val="3"/>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How the materials transfer will be managed.</w:t>
      </w:r>
    </w:p>
    <w:p w14:paraId="1238C749" w14:textId="77777777" w:rsidR="00F21691" w:rsidRDefault="00F21691" w:rsidP="00F21691">
      <w:pPr>
        <w:widowControl w:val="0"/>
        <w:numPr>
          <w:ilvl w:val="0"/>
          <w:numId w:val="3"/>
        </w:numPr>
        <w:tabs>
          <w:tab w:val="left" w:pos="220"/>
          <w:tab w:val="left" w:pos="720"/>
        </w:tabs>
        <w:autoSpaceDE w:val="0"/>
        <w:autoSpaceDN w:val="0"/>
        <w:adjustRightInd w:val="0"/>
        <w:spacing w:after="0"/>
        <w:ind w:hanging="720"/>
        <w:rPr>
          <w:rFonts w:ascii="Helvetica" w:hAnsi="Helvetica" w:cs="Helvetica"/>
          <w:lang w:val="en-US"/>
        </w:rPr>
      </w:pPr>
      <w:r>
        <w:rPr>
          <w:rFonts w:ascii="Helvetica" w:hAnsi="Helvetica" w:cs="Helvetica"/>
          <w:lang w:val="en-US"/>
        </w:rPr>
        <w:t xml:space="preserve">What precautions are to be taken to monitor any possible vibration or impact damage to the houses along the route from </w:t>
      </w:r>
      <w:proofErr w:type="spellStart"/>
      <w:r>
        <w:rPr>
          <w:rFonts w:ascii="Helvetica" w:hAnsi="Helvetica" w:cs="Helvetica"/>
          <w:lang w:val="en-US"/>
        </w:rPr>
        <w:t>Penstone</w:t>
      </w:r>
      <w:proofErr w:type="spellEnd"/>
      <w:r>
        <w:rPr>
          <w:rFonts w:ascii="Helvetica" w:hAnsi="Helvetica" w:cs="Helvetica"/>
          <w:lang w:val="en-US"/>
        </w:rPr>
        <w:t xml:space="preserve"> to Coleford.</w:t>
      </w:r>
    </w:p>
    <w:p w14:paraId="274207F3" w14:textId="77777777" w:rsidR="00B9672D" w:rsidRDefault="009B7E20"/>
    <w:sectPr w:rsidR="00B9672D" w:rsidSect="00CA72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91"/>
    <w:rsid w:val="009B7E20"/>
    <w:rsid w:val="00F2169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56ABFB"/>
  <w15:docId w15:val="{F2E8AE48-FC6B-4154-89A6-5536699E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D9"/>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2400</Characters>
  <Application>Microsoft Office Word</Application>
  <DocSecurity>0</DocSecurity>
  <Lines>20</Lines>
  <Paragraphs>5</Paragraphs>
  <ScaleCrop>false</ScaleCrop>
  <Company>Steve Graham Associates</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Penny Clapham</cp:lastModifiedBy>
  <cp:revision>2</cp:revision>
  <dcterms:created xsi:type="dcterms:W3CDTF">2020-11-10T09:27:00Z</dcterms:created>
  <dcterms:modified xsi:type="dcterms:W3CDTF">2020-11-10T09:27:00Z</dcterms:modified>
</cp:coreProperties>
</file>